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4106" w14:textId="77777777" w:rsidR="00D3121D" w:rsidRPr="00D3121D" w:rsidRDefault="0057695D" w:rsidP="00D3121D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6"/>
          <w:szCs w:val="26"/>
        </w:rPr>
      </w:pPr>
      <w:r w:rsidRPr="00D3121D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D3121D">
        <w:rPr>
          <w:rFonts w:ascii="Times New Roman" w:hAnsi="Times New Roman"/>
          <w:b/>
          <w:sz w:val="24"/>
          <w:szCs w:val="24"/>
        </w:rPr>
        <w:br/>
      </w:r>
      <w:r w:rsidRPr="00D3121D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D3121D">
        <w:rPr>
          <w:rFonts w:ascii="Times New Roman" w:hAnsi="Times New Roman"/>
          <w:b/>
          <w:sz w:val="24"/>
          <w:szCs w:val="24"/>
        </w:rPr>
        <w:br/>
      </w:r>
      <w:r w:rsidR="00D3121D" w:rsidRPr="00D3121D">
        <w:rPr>
          <w:rFonts w:ascii="Times New Roman" w:hAnsi="Times New Roman"/>
          <w:b/>
          <w:sz w:val="26"/>
          <w:szCs w:val="26"/>
        </w:rPr>
        <w:t xml:space="preserve">«Проверка </w:t>
      </w:r>
      <w:bookmarkStart w:id="0" w:name="_Hlk144992010"/>
      <w:r w:rsidR="00D3121D" w:rsidRPr="00D3121D">
        <w:rPr>
          <w:rFonts w:ascii="Times New Roman" w:hAnsi="Times New Roman"/>
          <w:b/>
          <w:sz w:val="26"/>
          <w:szCs w:val="26"/>
        </w:rPr>
        <w:t>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</w:t>
      </w:r>
    </w:p>
    <w:bookmarkEnd w:id="0"/>
    <w:p w14:paraId="65D81ABC" w14:textId="77777777" w:rsidR="00EF57FA" w:rsidRPr="00EF57FA" w:rsidRDefault="0057695D" w:rsidP="00EF57FA">
      <w:pPr>
        <w:pStyle w:val="a4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EF57FA">
        <w:rPr>
          <w:rFonts w:ascii="Times New Roman" w:hAnsi="Times New Roman"/>
          <w:sz w:val="24"/>
          <w:szCs w:val="24"/>
        </w:rPr>
        <w:br/>
      </w:r>
      <w:r w:rsidR="00EF57FA" w:rsidRPr="00EF57FA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EF57FA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EF57FA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D3121D" w:rsidRPr="00EF57FA">
        <w:rPr>
          <w:rFonts w:ascii="Times New Roman" w:eastAsia="Times New Roman" w:hAnsi="Times New Roman"/>
          <w:sz w:val="24"/>
          <w:szCs w:val="24"/>
        </w:rPr>
        <w:t>2</w:t>
      </w:r>
      <w:r w:rsidR="001D076A" w:rsidRPr="00EF57FA">
        <w:rPr>
          <w:rFonts w:ascii="Times New Roman" w:eastAsia="Times New Roman" w:hAnsi="Times New Roman"/>
          <w:sz w:val="24"/>
          <w:szCs w:val="24"/>
        </w:rPr>
        <w:t>.</w:t>
      </w:r>
      <w:r w:rsidRPr="00EF57FA">
        <w:rPr>
          <w:rFonts w:ascii="Times New Roman" w:eastAsia="Times New Roman" w:hAnsi="Times New Roman"/>
          <w:sz w:val="24"/>
          <w:szCs w:val="24"/>
        </w:rPr>
        <w:t xml:space="preserve">  плана  </w:t>
      </w:r>
    </w:p>
    <w:p w14:paraId="08312D25" w14:textId="43E5E6E8" w:rsidR="00EF57FA" w:rsidRPr="00EF57FA" w:rsidRDefault="0057695D" w:rsidP="00EF57FA">
      <w:pPr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D076A">
        <w:rPr>
          <w:rFonts w:ascii="Times New Roman" w:eastAsia="Times New Roman" w:hAnsi="Times New Roman"/>
          <w:sz w:val="24"/>
          <w:szCs w:val="24"/>
        </w:rPr>
        <w:t>работы   Контрольно-счетной палаты    Унечского   района на 202</w:t>
      </w:r>
      <w:r w:rsidR="001D076A">
        <w:rPr>
          <w:rFonts w:ascii="Times New Roman" w:eastAsia="Times New Roman" w:hAnsi="Times New Roman"/>
          <w:sz w:val="24"/>
          <w:szCs w:val="24"/>
        </w:rPr>
        <w:t>3</w:t>
      </w:r>
      <w:r w:rsidRPr="001D076A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1D076A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20948489" w14:textId="1D5BEC58" w:rsidR="00210336" w:rsidRPr="001D076A" w:rsidRDefault="00EF57FA" w:rsidP="00EF57FA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</w:t>
      </w:r>
      <w:r w:rsidR="0057695D"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D3121D">
        <w:rPr>
          <w:rStyle w:val="markedcontent"/>
          <w:rFonts w:ascii="Times New Roman" w:hAnsi="Times New Roman" w:cs="Times New Roman"/>
          <w:sz w:val="24"/>
          <w:szCs w:val="24"/>
        </w:rPr>
        <w:t>июнь</w:t>
      </w:r>
      <w:r w:rsidR="001D076A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D3121D">
        <w:rPr>
          <w:rStyle w:val="markedcontent"/>
          <w:rFonts w:ascii="Times New Roman" w:hAnsi="Times New Roman" w:cs="Times New Roman"/>
          <w:sz w:val="24"/>
          <w:szCs w:val="24"/>
        </w:rPr>
        <w:t>июль</w:t>
      </w:r>
      <w:r w:rsid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 2023</w:t>
      </w:r>
      <w:r w:rsidR="0057695D" w:rsidRPr="001D076A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7CAD3875" w14:textId="1F7F92DF" w:rsidR="009C2B0A" w:rsidRPr="009C2B0A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B14CCC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Объект</w:t>
      </w:r>
      <w:r w:rsidR="009C2B0A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контрольного мероприятия являл</w:t>
      </w:r>
      <w:r w:rsidR="00D3121D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9C2B0A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сь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121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Унечского района</w:t>
      </w:r>
      <w:r w:rsidR="00210336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14:paraId="1C5BE5A7" w14:textId="6C64E41D" w:rsidR="009C2B0A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7695D" w:rsidRPr="009C2B0A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контрольного мероприятия установлено следующее.</w:t>
      </w:r>
    </w:p>
    <w:p w14:paraId="43212A08" w14:textId="63A1A78A" w:rsidR="001E7080" w:rsidRPr="00A521E6" w:rsidRDefault="001E7080" w:rsidP="001E70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1E6">
        <w:rPr>
          <w:rFonts w:ascii="Times New Roman" w:hAnsi="Times New Roman" w:cs="Times New Roman"/>
          <w:sz w:val="24"/>
          <w:szCs w:val="24"/>
        </w:rPr>
        <w:t>Согласно приложений 9 и 11 к государственной программе «Формирование современной городской среды Брянской области» в адресный перечень общественных территорий, благоустраиваемых в 2021 году  и в 2022 году включена общественная территория Унечского городского поселения Унечского муниципального района - парк им. Уральских добровольцев, ул. Транспортная.</w:t>
      </w:r>
    </w:p>
    <w:p w14:paraId="4D7AFD11" w14:textId="36A6C545" w:rsidR="001E7080" w:rsidRPr="00EF57FA" w:rsidRDefault="00A521E6" w:rsidP="00EF57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1E6"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утверждена муниципальная программа муниципального образования «Унечское городское поселение Унечского муниципального района Брянской области» «Формирование современной городской среды города Унеча на 2018-2024 годы»</w:t>
      </w:r>
      <w:r w:rsidR="00EF57FA">
        <w:rPr>
          <w:rFonts w:ascii="Times New Roman" w:hAnsi="Times New Roman" w:cs="Times New Roman"/>
          <w:sz w:val="24"/>
          <w:szCs w:val="24"/>
        </w:rPr>
        <w:t>.</w:t>
      </w:r>
      <w:r w:rsidRPr="00A521E6">
        <w:rPr>
          <w:rFonts w:ascii="Times New Roman" w:hAnsi="Times New Roman" w:cs="Times New Roman"/>
          <w:sz w:val="24"/>
          <w:szCs w:val="24"/>
        </w:rPr>
        <w:t xml:space="preserve"> </w:t>
      </w:r>
      <w:r w:rsidRPr="00EF57FA">
        <w:rPr>
          <w:rFonts w:ascii="Times New Roman" w:hAnsi="Times New Roman" w:cs="Times New Roman"/>
          <w:sz w:val="24"/>
          <w:szCs w:val="24"/>
        </w:rPr>
        <w:t>Данная программа включает в себя в 2021 и 2022 году мероприятие по благоустройству общественной территории по ул. Транспортной в г. Унеча (парк им. Уральских добровольцев) Брянской области с объемом финансирования в 2021 году в сумме 4 527,3 тыс. руб., в 2022 году в сумме 7 519,9 тыс. руб.</w:t>
      </w:r>
    </w:p>
    <w:p w14:paraId="2C61E902" w14:textId="3F031D9C" w:rsidR="00EF57FA" w:rsidRPr="00A521E6" w:rsidRDefault="001E7080" w:rsidP="00EF5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1E6">
        <w:rPr>
          <w:rStyle w:val="markedcontent"/>
          <w:rFonts w:ascii="Times New Roman" w:hAnsi="Times New Roman" w:cs="Times New Roman"/>
          <w:sz w:val="24"/>
          <w:szCs w:val="24"/>
        </w:rPr>
        <w:t>По результатам проверки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 установлено несоблюдение</w:t>
      </w:r>
      <w:r w:rsidRPr="00A521E6">
        <w:rPr>
          <w:rFonts w:ascii="Times New Roman" w:hAnsi="Times New Roman" w:cs="Times New Roman"/>
          <w:sz w:val="24"/>
          <w:szCs w:val="24"/>
        </w:rPr>
        <w:t xml:space="preserve"> </w:t>
      </w:r>
      <w:r w:rsidRPr="00A521E6">
        <w:rPr>
          <w:rStyle w:val="markedcontent"/>
          <w:rFonts w:ascii="Times New Roman" w:hAnsi="Times New Roman" w:cs="Times New Roman"/>
          <w:sz w:val="24"/>
          <w:szCs w:val="24"/>
        </w:rPr>
        <w:t>подрядными организациями сроков выполнения работ, неправомерная оплата завышенной стоимости работ</w:t>
      </w:r>
      <w:r w:rsidR="00A521E6" w:rsidRPr="00A521E6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A521E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3A70AA11" w14:textId="5DBD8175" w:rsidR="004B13F4" w:rsidRPr="00935387" w:rsidRDefault="008C3817" w:rsidP="009353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7FA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</w:t>
      </w:r>
      <w:r w:rsidR="004F151D" w:rsidRPr="00EF57FA">
        <w:rPr>
          <w:rFonts w:ascii="Times New Roman" w:hAnsi="Times New Roman" w:cs="Times New Roman"/>
          <w:sz w:val="24"/>
          <w:szCs w:val="24"/>
        </w:rPr>
        <w:t>Унечского</w:t>
      </w:r>
      <w:r w:rsidRPr="00EF57FA">
        <w:rPr>
          <w:rFonts w:ascii="Times New Roman" w:hAnsi="Times New Roman" w:cs="Times New Roman"/>
          <w:sz w:val="24"/>
          <w:szCs w:val="24"/>
        </w:rPr>
        <w:t xml:space="preserve"> был составлен</w:t>
      </w:r>
      <w:r w:rsidR="00367696" w:rsidRPr="00EF57FA">
        <w:rPr>
          <w:rFonts w:ascii="Times New Roman" w:hAnsi="Times New Roman" w:cs="Times New Roman"/>
          <w:sz w:val="24"/>
          <w:szCs w:val="24"/>
        </w:rPr>
        <w:t xml:space="preserve"> </w:t>
      </w:r>
      <w:r w:rsidRPr="00EF57FA">
        <w:rPr>
          <w:rFonts w:ascii="Times New Roman" w:hAnsi="Times New Roman" w:cs="Times New Roman"/>
          <w:sz w:val="24"/>
          <w:szCs w:val="24"/>
        </w:rPr>
        <w:t>акт проверки, акт подписан</w:t>
      </w:r>
      <w:r w:rsidR="00367696" w:rsidRPr="00EF57FA">
        <w:rPr>
          <w:rFonts w:ascii="Times New Roman" w:hAnsi="Times New Roman" w:cs="Times New Roman"/>
          <w:sz w:val="24"/>
          <w:szCs w:val="24"/>
        </w:rPr>
        <w:t xml:space="preserve"> объектом</w:t>
      </w:r>
      <w:r w:rsidRPr="00EF57FA">
        <w:rPr>
          <w:rFonts w:ascii="Times New Roman" w:hAnsi="Times New Roman" w:cs="Times New Roman"/>
          <w:sz w:val="24"/>
          <w:szCs w:val="24"/>
        </w:rPr>
        <w:t xml:space="preserve"> проверки без замечаний и разногласий. </w:t>
      </w:r>
      <w:r w:rsidR="00935387">
        <w:rPr>
          <w:rFonts w:ascii="Times New Roman" w:hAnsi="Times New Roman" w:cs="Times New Roman"/>
          <w:sz w:val="24"/>
          <w:szCs w:val="24"/>
        </w:rPr>
        <w:t>В адрес объекта контроля</w:t>
      </w:r>
      <w:r w:rsidR="00842F4F" w:rsidRPr="00EF57F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</w:t>
      </w:r>
      <w:r w:rsidR="00367696" w:rsidRPr="00EF57FA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842F4F" w:rsidRPr="00EF57F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</w:t>
      </w:r>
      <w:r w:rsidR="00367696" w:rsidRPr="00EF57FA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EF57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7FA" w:rsidRPr="00EF57FA">
        <w:rPr>
          <w:rFonts w:ascii="Times New Roman" w:eastAsia="Times New Roman" w:hAnsi="Times New Roman" w:cs="Times New Roman"/>
          <w:bCs/>
          <w:sz w:val="24"/>
          <w:szCs w:val="24"/>
        </w:rPr>
        <w:t>для принятия мер по устранению выявленных нарушений</w:t>
      </w:r>
      <w:r w:rsidR="00EF57F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340DF70" w14:textId="4AC8C9A4" w:rsidR="00EF57FA" w:rsidRDefault="00EF57FA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3EC7F62" w14:textId="77777777" w:rsidR="00EF57FA" w:rsidRDefault="00EF57FA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391AD5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97B53"/>
    <w:rsid w:val="000A308C"/>
    <w:rsid w:val="00111332"/>
    <w:rsid w:val="001D076A"/>
    <w:rsid w:val="001E7080"/>
    <w:rsid w:val="00210336"/>
    <w:rsid w:val="00327352"/>
    <w:rsid w:val="00346A75"/>
    <w:rsid w:val="00367696"/>
    <w:rsid w:val="00392763"/>
    <w:rsid w:val="004B13F4"/>
    <w:rsid w:val="004B2538"/>
    <w:rsid w:val="004E16A6"/>
    <w:rsid w:val="004F151D"/>
    <w:rsid w:val="0057695D"/>
    <w:rsid w:val="007250D7"/>
    <w:rsid w:val="007A7DD7"/>
    <w:rsid w:val="0080208F"/>
    <w:rsid w:val="00842F4F"/>
    <w:rsid w:val="008C3817"/>
    <w:rsid w:val="00935387"/>
    <w:rsid w:val="00990B74"/>
    <w:rsid w:val="009C2B0A"/>
    <w:rsid w:val="00A521E6"/>
    <w:rsid w:val="00B14CCC"/>
    <w:rsid w:val="00BD0203"/>
    <w:rsid w:val="00D3121D"/>
    <w:rsid w:val="00DC063D"/>
    <w:rsid w:val="00E81FC1"/>
    <w:rsid w:val="00EF57FA"/>
    <w:rsid w:val="00F2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11</cp:revision>
  <dcterms:created xsi:type="dcterms:W3CDTF">2022-11-02T07:13:00Z</dcterms:created>
  <dcterms:modified xsi:type="dcterms:W3CDTF">2023-11-09T14:26:00Z</dcterms:modified>
</cp:coreProperties>
</file>